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CB" w:rsidRPr="009036CB" w:rsidRDefault="009036CB" w:rsidP="009036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036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036CB" w:rsidRPr="009036CB" w:rsidRDefault="009036CB" w:rsidP="009036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036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Привольненская </w:t>
      </w:r>
      <w:proofErr w:type="gramStart"/>
      <w:r w:rsidRPr="009036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начальная  общеобразовательная</w:t>
      </w:r>
      <w:proofErr w:type="gramEnd"/>
      <w:r w:rsidRPr="009036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школа </w:t>
      </w:r>
    </w:p>
    <w:p w:rsidR="009036CB" w:rsidRPr="009036CB" w:rsidRDefault="009036CB" w:rsidP="009036C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36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Пролетарского района Ростовской области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  <w:gridCol w:w="4514"/>
      </w:tblGrid>
      <w:tr w:rsidR="00D47AFB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AFB" w:rsidRPr="009036CB" w:rsidRDefault="00D47A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AFB" w:rsidRPr="009036CB" w:rsidRDefault="00A336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47AFB" w:rsidRPr="009036CB" w:rsidRDefault="00A336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903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Привольненская НОШ</w:t>
            </w:r>
            <w:r w:rsidRPr="009036CB">
              <w:rPr>
                <w:lang w:val="ru-RU"/>
              </w:rPr>
              <w:br/>
            </w:r>
            <w:r w:rsidR="00903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_____________Т.Ю. Дуванская</w:t>
            </w:r>
          </w:p>
          <w:p w:rsidR="00D47AFB" w:rsidRDefault="00A336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16.05.2025</w:t>
            </w:r>
          </w:p>
        </w:tc>
      </w:tr>
    </w:tbl>
    <w:p w:rsidR="00D47AFB" w:rsidRPr="009036CB" w:rsidRDefault="00A336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воспитательной работы лагеря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дневным пребыванием</w:t>
      </w:r>
      <w:r w:rsidRPr="009036CB">
        <w:rPr>
          <w:lang w:val="ru-RU"/>
        </w:rPr>
        <w:br/>
      </w: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Привольненской НОШ</w:t>
      </w:r>
    </w:p>
    <w:p w:rsidR="00D47AFB" w:rsidRPr="009036CB" w:rsidRDefault="00A336B6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9036CB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036CB">
        <w:rPr>
          <w:b/>
          <w:bCs/>
          <w:color w:val="252525"/>
          <w:spacing w:val="-2"/>
          <w:sz w:val="42"/>
          <w:szCs w:val="42"/>
          <w:lang w:val="ru-RU"/>
        </w:rPr>
        <w:t>Общие положения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1. Программа воспитательной работы лагеря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дневным пребыванием МБОУ</w:t>
      </w:r>
      <w:r w:rsid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Привольненская НОШ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Программа)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обеспечение единства воспитательного пространства, ценностно-целевого содержания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деятельности в МБОУ </w:t>
      </w:r>
      <w:r w:rsidR="009036CB">
        <w:rPr>
          <w:rFonts w:hAnsi="Times New Roman" w:cs="Times New Roman"/>
          <w:color w:val="000000"/>
          <w:sz w:val="24"/>
          <w:szCs w:val="24"/>
          <w:lang w:val="ru-RU"/>
        </w:rPr>
        <w:t>Привольненской НОШ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организация, школа).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2. Программа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приказом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17.03.2025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209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программы воспитательной работы для организаций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3. Программа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укрепление традиционных российских духовно-нравственных ценностей,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которым относятся жизнь, достоинство,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свободы человека, патриотизм, гражданственность, служение Отечеству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4.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 особенностей участников,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них патриотизма, социальной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многообразию культур народов России,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развитие личностных качеств, способствующих успешной социализации, формированию экологического сознания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вкуса, развитию способностей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труду, укреплению ценности семьи, дружбы,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знаний, поддержанию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5. Методологической основой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воспитательной работы являются два основных подхода: системно-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аксиологический.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Системно-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 подразумевает организацию воспитательной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которой главное место отводится активной, разносторонней, самостоятельной познавательной деятельности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специальным образом организованной совместной деятельности детей, вожатых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условиях временного детского коллектива или временных детских групп, развитию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субъектной позиции.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Аксиологический подход подразумевает систему педагогических техник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методов, которые способствуют развитию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молодежи нравственных качеств, ценностного восприятия мира, пониманию места ценностей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окружающей действительности, формированию стремления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непрерывному саморазвитию.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Принципы реализации Программы:</w:t>
      </w:r>
    </w:p>
    <w:p w:rsidR="00D47AFB" w:rsidRPr="009036CB" w:rsidRDefault="00A336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единого целевого начала воспитательной деятельности;</w:t>
      </w:r>
    </w:p>
    <w:p w:rsidR="00D47AFB" w:rsidRPr="009036CB" w:rsidRDefault="00A336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системности, непрерывности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воспитательной деятельности;</w:t>
      </w:r>
    </w:p>
    <w:p w:rsidR="00D47AFB" w:rsidRPr="009036CB" w:rsidRDefault="00A336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единства концептуальных подходов,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 воспитательной деятельности;</w:t>
      </w:r>
    </w:p>
    <w:p w:rsidR="00D47AFB" w:rsidRPr="009036CB" w:rsidRDefault="00A336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учета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групп;</w:t>
      </w:r>
    </w:p>
    <w:p w:rsidR="00D47AFB" w:rsidRPr="009036CB" w:rsidRDefault="00A336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приоритета конструктивных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потребностей детей;</w:t>
      </w:r>
    </w:p>
    <w:p w:rsidR="00D47AFB" w:rsidRPr="009036CB" w:rsidRDefault="00A336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 реальности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измеримости итогов воспитательной деятельности.</w:t>
      </w:r>
    </w:p>
    <w:p w:rsidR="00D47AFB" w:rsidRPr="009036CB" w:rsidRDefault="00A336B6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9036CB">
        <w:rPr>
          <w:b/>
          <w:bCs/>
          <w:color w:val="252525"/>
          <w:spacing w:val="-2"/>
          <w:sz w:val="42"/>
          <w:szCs w:val="42"/>
          <w:lang w:val="ru-RU"/>
        </w:rPr>
        <w:t>. Целевой раздел Программы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7. Целью Программы является актуализация,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внедрение единых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развитию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молодежи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сфере организации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единой системой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 подрастающего поколения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Задачами Программы являются:</w:t>
      </w:r>
    </w:p>
    <w:p w:rsidR="00D47AFB" w:rsidRPr="009036CB" w:rsidRDefault="00A336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реализация единых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педагогических коллективов организации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иных организаций, осуществляющих воспитательные, досуговые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развивающие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сфере детского отдыха;</w:t>
      </w:r>
    </w:p>
    <w:p w:rsidR="00D47AFB" w:rsidRPr="009036CB" w:rsidRDefault="00A336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применение единых принципов,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 организации воспитательной деятельности,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применении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процессу воспитания,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условиях временных детских коллективов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групп;</w:t>
      </w:r>
    </w:p>
    <w:p w:rsidR="00D47AFB" w:rsidRPr="009036CB" w:rsidRDefault="00A336B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применение единых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развитию инструментов мониторинга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воспитательного процесса при реализации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9. При реализации цели Программы учитываются возрастные группы детей:</w:t>
      </w:r>
    </w:p>
    <w:p w:rsidR="00D47AFB" w:rsidRDefault="00A336B6" w:rsidP="009036C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дети младшего школьного возраста;</w:t>
      </w:r>
    </w:p>
    <w:p w:rsidR="009036CB" w:rsidRPr="009036CB" w:rsidRDefault="009036CB" w:rsidP="009036C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10. Конкретизация цели воспитательной работы применительно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возрастным особенностям детей позволяет выделить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ней следующие целевые приоритеты: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базовых норм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культурно-исторических традиций общества. Воспитание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этом возрасте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гражданских,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эстетических ценностях, развивает чувство принадлежности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семье, коллективу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Родине.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10.2.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среднего школьного возраста целевым приоритетом является создание условий для развития социально значимых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ценностных отношений. Воспитательная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этом возрасте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самостоятельности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осознанного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гражданским обязанностям,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культурным ценностям, развивает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социальной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навыки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10.3. Воспитание детей старшего школьного возраста ориентировано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приобретения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осуществлении социально значимых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инициатив. Целевым приоритетом является развитие гражданской зрелости, осознанного выбора 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направлений, формирование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свои поступки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правам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обязанностям гражданина.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11. Разделы Программы раскрывают особенности формирования содержания воспитательной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блоки «Мир», «Россия», «Человек» определяют ключевые сквозные векторы содержания инвариантных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вариативных модулей.</w:t>
      </w:r>
    </w:p>
    <w:p w:rsidR="00D47AFB" w:rsidRPr="009036CB" w:rsidRDefault="00A336B6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9036CB">
        <w:rPr>
          <w:b/>
          <w:bCs/>
          <w:color w:val="252525"/>
          <w:spacing w:val="-2"/>
          <w:sz w:val="42"/>
          <w:szCs w:val="42"/>
          <w:lang w:val="ru-RU"/>
        </w:rPr>
        <w:t>. Содержательный раздел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основу каждого направления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 заложены базовые ценности, которые способствуют всестороннему развитию личности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успешной социализации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воспитательной работы включают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формирование российской гражданской идентичности, принадлежности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многонациональному народу России как источнику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российском государстве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уважение прав, свобод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обязанностей гражданина Российской Федерации;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воспитание любви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своему народу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другим народам России, формирование общероссийской культурной идентичности;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воспитание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формирование эстетической культуры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приобщение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лучшим образцам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воспитание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людей), 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развитие самостоятельности, трудовую деятельность, получение профессии, личностное самовыражение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труде, профессиональной деятельности;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здорового образа жизни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: компонент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природной, социальной среде, чрезвычайных ситуациях;</w:t>
      </w:r>
    </w:p>
    <w:p w:rsidR="00D47AFB" w:rsidRPr="009036CB" w:rsidRDefault="00A3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формирование экологической культуры, ответственного,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природе, окружающей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ценностей;</w:t>
      </w:r>
    </w:p>
    <w:p w:rsidR="00D47AFB" w:rsidRPr="009036CB" w:rsidRDefault="00A336B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познавательное направление воспитания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познанию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знаниям, образованию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личностных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общественных потребностей.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общем блоке реализации содержания «Мир» учитываются такие категории, как мировая культура,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достижениями науки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античных времен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наших дней, вклад российских ученых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деятелей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мировые культуру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науку;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духовными ценностями человечества.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Содержание блока «Мир»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следующих формах:</w:t>
      </w:r>
    </w:p>
    <w:p w:rsidR="00D47AFB" w:rsidRPr="009036CB" w:rsidRDefault="00A3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литературные вечера, исторические игры, информационные часы «Жизнь замечательных людей»,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которых детям демонстрируются образцы нравственного поведения через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историческими деятелями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культуры разных стран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эпох,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героями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защитниками Отечества;</w:t>
      </w:r>
    </w:p>
    <w:p w:rsidR="00D47AFB" w:rsidRPr="009036CB" w:rsidRDefault="00A3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игровые форматы,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мировым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D47AFB" w:rsidRPr="009036CB" w:rsidRDefault="00A3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мира, позволяющие детям осознать важность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разнообразию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народов, развить навыки гармоничного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сотрудничества;</w:t>
      </w:r>
    </w:p>
    <w:p w:rsidR="00D47AFB" w:rsidRPr="009036CB" w:rsidRDefault="00A3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события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мероприятия, отражающие ценности созидания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науки: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познанию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игр; организация конструкторской, 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 просмотр научно-популярных фильмов; 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людьми, добившимися успехов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различных сферах деятельности, дискуссионные клубы, дебаты, диспуты;</w:t>
      </w:r>
    </w:p>
    <w:p w:rsidR="00D47AFB" w:rsidRPr="009036CB" w:rsidRDefault="00A3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дела,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изучение России,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языков народов России, родного края, населенного пункта как культурного пространства, фольклорные праздники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контексте мировой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нематериального наследия;</w:t>
      </w:r>
    </w:p>
    <w:p w:rsidR="00D47AFB" w:rsidRPr="009036CB" w:rsidRDefault="00A336B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тематические беседы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диалоги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тему духовно-нравственного воспитания; проведение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темы морали, духовных ценностей, честности, справедливости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милосердия.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общем блоке реализации содержания «Россия» предлагаются пять комплексов мероприятий: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14.1. Первый комплекс мероприятий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народом России, его тысячелетней историей, общероссийской культурной принадлежностью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идентичностью, историческим единством народа России, общностью его исторической судьбы, памятью предков, передавших любовь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Отечеству, веру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добро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справедливость.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торжественная церемония подъема (спуска) Государственного флага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день открытия (закрытия) смены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дни государственных праздников 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ежедневные церемонии подъема (спуска) Государственного флага Российской Федерации;</w:t>
      </w:r>
    </w:p>
    <w:p w:rsidR="00D47AFB" w:rsidRDefault="00A3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47AFB" w:rsidRPr="009036CB" w:rsidRDefault="00A336B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работе материалов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цивилизационном наследии России, включающих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родной природе, достижения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искусства, изобретения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реализованные масштабные проекты.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14.2. Второй комплекс мероприятий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суверенитетом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безопасностью, защитой российского общества, народа России, памяти защитников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подвигов героев Отечества, сохранением исторической правды.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занятий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героизме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мужестве, раскрывающих важность сохранения памяти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подвигах наших предков, защитивших родную землю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спасших мир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фашистской агрессии,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геноциде советского народа,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военных преступлениях нацистов,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имеют срока давности;</w:t>
      </w:r>
    </w:p>
    <w:p w:rsidR="00D47AFB" w:rsidRPr="009036CB" w:rsidRDefault="00A336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встреч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героями России, организация клубов юных историков, деятельность которых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просвещение,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защиту исторической правды;</w:t>
      </w:r>
    </w:p>
    <w:p w:rsidR="00D47AFB" w:rsidRPr="009036CB" w:rsidRDefault="00A336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вовлечение детей старших отрядов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просветительский проект «Без срока давности», который нацелен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патриотическое воспитание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подростков,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приверженности традиционным российским духовно-нравственным ценностям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любви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Родине, добру, милосердию, состраданию, взаимопомощи, чувству долга;</w:t>
      </w:r>
    </w:p>
    <w:p w:rsidR="00D47AFB" w:rsidRPr="009036CB" w:rsidRDefault="00A336B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посещение мемориальных комплексов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памятных мест, посвященных увековечиванию памяти мирных жителей, погибших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рук нацистов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пособников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годы Великой Отечественной войны.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14.3. Третий комплекс мероприятий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служение российскому обществу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исторически сложившемуся государственному единству</w:t>
      </w:r>
      <w:proofErr w:type="gram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приверженности Российскому государству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раскрывает многообразие национальностей России, российского общества: национальные общины, религии, культуры, языки.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Реализация данных мероприятий возможна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Общероссийским общественно-государственным движением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молодежи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Движение Первых).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 гражданского самосознания могут проводиться информационные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14.4. Четвертый комплекс мероприятий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русским языком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государственным языком Российской Федерации.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выставок книг, посвященных русскому языку, русской литературе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русской культуре;</w:t>
      </w:r>
    </w:p>
    <w:p w:rsidR="00D47AFB" w:rsidRPr="009036CB" w:rsidRDefault="00A3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культурно-просветительские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историей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богатством русского языка, его ролью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искусстве: лекции, беседы, литературные вечера, посвященные выдающимся писателям, поэтам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языковым традициям России;</w:t>
      </w:r>
    </w:p>
    <w:p w:rsidR="00D47AFB" w:rsidRPr="009036CB" w:rsidRDefault="00A3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проекты, включающие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орфографией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пунктуацией,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развитие языковой грамотности через увлекательные форматы,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конкурсы, посвященные русскому языку, которые помогают детям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подросткам раскрыть творческий потенциал,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сочинений, стихов или эссе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языковыми ценностями, вдохновляющие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самовыражение, показывают красоту русского слова, отрядные события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мотивам русских народных сказок;</w:t>
      </w:r>
    </w:p>
    <w:p w:rsidR="00D47AFB" w:rsidRDefault="00A3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чтецов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47AFB" w:rsidRPr="009036CB" w:rsidRDefault="00A336B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реконструкция русских народных праздников; проекты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собранию русских пословиц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поговорок, крылатых выражений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родстве, дружбе, верности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нравственных ориентирах.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14.5. Пятый комплекс мероприятий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родной природой (малой Родины, своего края, России),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сохранение природы перед будущими поколениями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бережным отношением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использовании природных ресурсов.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экологические игры, актуализирующие имеющийся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знания детей;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экскурсии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территории, знакомящие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природными объектами, позволяющие изучать природные объекты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естественной среде, обеспечивающие взаимосвязь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взаимозависимость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целостной экосистеме;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беседы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особенностях родного края;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ресурсам: воде, электричеству, которые учат детей минимизировать или ликвидировать вред, наносимый природе;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свод экологических правил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станции);</w:t>
      </w:r>
    </w:p>
    <w:p w:rsidR="00D47AFB" w:rsidRPr="009036CB" w:rsidRDefault="00A3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конкурс рисунков, плакатов, инсценировок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экологическую тематику;</w:t>
      </w:r>
    </w:p>
    <w:p w:rsidR="00D47AFB" w:rsidRPr="009036CB" w:rsidRDefault="00A336B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встречи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беседы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экспертами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экологии, охраны окружающей среды, учеными, эко-волонтерами.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15. Общий блок реализации содержания «Человек» отражает комплекс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воспитание культуры здорового образа жизни,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общественной безопасности.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соревнования;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беседы,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профилактику вредных привычек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привлечение интереса детей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занятиям физкультурой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спортом;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физической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безопасности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лагере, профилактика травли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подростковой среде, психолого-педагогическое сопровождение воспитательного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целенаправленной работы всего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созданию эффективной профилактической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жизнедеятельности как условия успешной воспитательной деятельности;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инструктажей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игр, знакомящих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правилами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дорогах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транспорте, правилами пожарной безопасности, правилами безопасности при занятиях спортом, правилами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водоемах, правилами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местах, правилами поведения при массовом скоплении людей;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реализация разных форм профилактических воспитательных мероприятий: антиалкогольные, против курения, безопасность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цифровой среде, против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деструктивные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деструктивные молодежные, религиозные объединения, субкультуры, информирующие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безопасности дорожного движения, противопожарной безопасности, гражданской обороны, антитеррористической,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превентивной работы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сценариями социально одобряемого поведения, 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навыков рефлексии, самоконтроля, устойчивости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негативному воздействию, групповому давлению;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поддержка инициатив детей, вожатых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познание (путешествия), испытание себя (походы, спорт), значимое общение, любовь, творчество, деятельность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профессиональная, религиозно-духовная, благотворительная, искусство);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мероприятия, игры, проекты,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 социально-ценностного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семье как первоосновы принадлежности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многонациональному народу России, Отечеству;</w:t>
      </w:r>
    </w:p>
    <w:p w:rsidR="00D47AFB" w:rsidRPr="009036CB" w:rsidRDefault="00A336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игры, проекты,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жизни человека, личностной системы семейных ценностей, воспитанных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духовных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культурных традициях российского народа;</w:t>
      </w:r>
    </w:p>
    <w:p w:rsidR="00D47AFB" w:rsidRPr="009036CB" w:rsidRDefault="00A336B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подготовка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осознанному выбору жизненного пути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ориентацией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крепкой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счастливой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проектной деятельности, различных игр, акций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мероприятий.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 Инвариантные общие содержательные модули включают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16.1. Модуль «Спортивно-оздоровительная работа».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организацию оптимального двигательного режима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состояния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посредством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физкультурно-оздоровительных занятий, которые проводятся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детьми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графику, максимально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открытых площадках;</w:t>
      </w:r>
    </w:p>
    <w:p w:rsidR="00D47AFB" w:rsidRPr="009036CB" w:rsidRDefault="00A336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 физкультурно-спортивной направленности, обеспечивающих систематические занятия спортом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условиях физкультурно-спортивных объединений;</w:t>
      </w:r>
    </w:p>
    <w:p w:rsidR="00D47AFB" w:rsidRPr="009036CB" w:rsidRDefault="00A336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D47AFB" w:rsidRPr="009036CB" w:rsidRDefault="00A336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динамических пауз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режимных моментов;</w:t>
      </w:r>
    </w:p>
    <w:p w:rsidR="00D47AFB" w:rsidRPr="009036CB" w:rsidRDefault="00A336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D47AFB" w:rsidRPr="009036CB" w:rsidRDefault="00A336B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знакомству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правилами здорового 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материалов официального сайта Федеральной службы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сфере защиты прав потребителей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благополучия человека «здоровое-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питание.рф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работа строится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медицинским персоналом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возраста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показателей здоровья.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16.2. Модуль «Культура России».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Данный модуль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целях содействия формированию нравственной, ответственной, самостоятельно мыслящей, творческой личности, соотносится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задачами государственной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интересов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части поддержки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сохранения традиционных российских духовно-нравственных ценностей,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является инструментом передачи свода моральных, этических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эстетических ценностей, составляющих ядро национальной российской самобытности,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деятельности лагеря.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предполагает просмотр отечественных кинофильмов, спектаклей, концертов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литературно-музыкальных композиций;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виртуальных экскурсиях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выставках; проведение «громких» чтений, чтений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ролям; постановки спектаклей; реализацию иных форм мероприятий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привлечением произведений, созданных отечественными учреждениями культуры,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тематического дня.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модуля «Культура России» возможна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безвозмездных электронных ресурсов, созданных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сфере культуры: «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Культура.РФ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», Национальная электронная библиотека, Национальная электронная детская библиотека, Президентская библиотека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16.3. Модуль «Психолого-педагогическое сопровождение».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осуществляется при наличии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штате лагеря педагога-психолога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описание работы педагога-психолога, которая базируется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соблюдении профессиональных принципов сообщества педагогов-психологов.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Комплексная работа педагога-психолога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вариативность направлений психолого-педагогического сопровождения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лагере:</w:t>
      </w:r>
    </w:p>
    <w:p w:rsidR="00D47AFB" w:rsidRPr="009036CB" w:rsidRDefault="00A336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укрепление психического здоровья детей;</w:t>
      </w:r>
    </w:p>
    <w:p w:rsidR="00D47AFB" w:rsidRPr="009036CB" w:rsidRDefault="00A336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раскрытии творческого потенциала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способностей,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поддержка одаренных детей,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потребностями;</w:t>
      </w:r>
    </w:p>
    <w:p w:rsidR="00D47AFB" w:rsidRPr="009036CB" w:rsidRDefault="00A336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психолого-педагогическая поддержка детей,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детей ветеранов боевых действий; детей участников (ветеранов) специальной военной операции;</w:t>
      </w:r>
    </w:p>
    <w:p w:rsidR="00D47AFB" w:rsidRPr="009036CB" w:rsidRDefault="00A336B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коммуникативных 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 среде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</w:t>
      </w:r>
    </w:p>
    <w:p w:rsidR="00D47AFB" w:rsidRDefault="00A336B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поддержка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16.4. Модуль «Детское самоуправление».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16.4.1.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уровне лагеря самоуправление может складываться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деятельности временных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постоянных органов.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временным органам самоуправления относятся: дежурный отряд, творческие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инициативные группы, советы дела. Постоянно действующие органы самоуправления включают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себя: совет отряда, совет командиров отрядов, деятельность клубов, штабов.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16.4.2.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уровне отряда: через деятельность лидеров, выбранных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инициативе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администрацией лагеря.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16.4.3. Структура самоуправления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уклада лагеря, тематической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игровой модели смены,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определением необходимости создания органов для координации всех сторон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отряде, лагере, выбора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названия (советы, штабы, клубы)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возложения поручений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них.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16.4.4. Система поощрения социальной успешности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активную жизненную позицию, инициативность, вовлечение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воспитательных целях.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Система проявлений активной жизненной позиции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поощрения социальной успешности детей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принципах:</w:t>
      </w:r>
    </w:p>
    <w:p w:rsidR="00D47AFB" w:rsidRPr="009036CB" w:rsidRDefault="00A336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награждении, проведение награждений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присутствии значительного числа детей);</w:t>
      </w:r>
    </w:p>
    <w:p w:rsidR="00D47AFB" w:rsidRPr="009036CB" w:rsidRDefault="00A336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соответствия символов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процедур награждения укладу лагеря, качеству воспитывающей среды, символике лагеря;</w:t>
      </w:r>
    </w:p>
    <w:p w:rsidR="00D47AFB" w:rsidRPr="009036CB" w:rsidRDefault="00A336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прозрачности правил поощрения (наличие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награждениях, соблюдение справедливости при выдвижении кандидатур);</w:t>
      </w:r>
    </w:p>
    <w:p w:rsidR="00D47AFB" w:rsidRPr="009036CB" w:rsidRDefault="00A336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поощрениях, чрезмерно больших групп поощряемых);</w:t>
      </w:r>
    </w:p>
    <w:p w:rsidR="00D47AFB" w:rsidRPr="009036CB" w:rsidRDefault="00A336B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сочетания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коллективного поощрения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целях стимулирования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коллективной активности детей, преодоления межличностных противоречий между детьми, получившими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получившими награды;</w:t>
      </w:r>
    </w:p>
    <w:p w:rsidR="00D47AFB" w:rsidRPr="009036CB" w:rsidRDefault="00A336B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дифференцированности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(наличие уровней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типов наград позволяет продлить стимулирующее действие системы поощрения).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набор педагогических средств, приемов, методов, обеспечивающих стимулирование индивидуального развития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коллективного роста отряда.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программе необходимо предусмотреть, как отмечать индивидуальные заслуги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коллективные достижения отрядов.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Поощрения социальной успешности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детей происходит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 уровне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предполагает привлечение ребенка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делах отряда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всего лагеря, 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органы самоуправления, где ребенку предоставляется право голоса при решении ряда проблем, как правило, социального характера;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социальном уровне представляет собой: вручение наград, дипломов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победу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конкурсных мероприятиях; объявление благодарности ребенку родителю (родителям) или законному представителю (законным представителям)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личные достижения; публичные поощрения отрядных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создание портфолио; размещение фотографий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почетном стенде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официальных социальных сетях лагеря; ступени роста статуса ребенка;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эмоциональном уровне как создание ситуации успеха ребенка, которая формирует позитивную мотивацию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самооценку.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16.5. Модуль «Инклюзивное пространство».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Инклюзивное образовательное пространство строится как комфортная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доступная среда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должно быть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социализацию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ОВЗ), инвалидностью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адаптацию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жизни.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инклюзивного пространства создаются особые условия:</w:t>
      </w:r>
    </w:p>
    <w:p w:rsidR="00D47AFB" w:rsidRPr="009036CB" w:rsidRDefault="00A336B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(нормативно-правовая база);</w:t>
      </w:r>
    </w:p>
    <w:p w:rsidR="00D47AFB" w:rsidRPr="009036CB" w:rsidRDefault="00A336B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обеспечение, включая архитектурную доступность;</w:t>
      </w:r>
    </w:p>
    <w:p w:rsidR="00D47AFB" w:rsidRPr="009036CB" w:rsidRDefault="00A336B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комплексное психолого-педагогическое сопровождение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ОВЗ, инвалидностью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периода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лягере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47AFB" w:rsidRPr="009036CB" w:rsidRDefault="00A336B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Специальными задачами воспитания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являются: налаживание эмоционально-положительного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окружающими для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успешной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интеграции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лагере; формирование доброжелательного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семьям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стороны всех участников воспитательного процесса; построение 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возможностей каждого ребенка.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ОВЗ, инвалидностью следует ориентироваться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на:</w:t>
      </w:r>
    </w:p>
    <w:p w:rsidR="00D47AFB" w:rsidRPr="009036CB" w:rsidRDefault="00A336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личности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соответствующих возрасту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психическому состоянию методов воспитания;</w:t>
      </w:r>
    </w:p>
    <w:p w:rsidR="00D47AFB" w:rsidRPr="009036CB" w:rsidRDefault="00A336B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сверстников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вспомогательных технических средств коллективного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пользования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D47AFB" w:rsidRPr="009036CB" w:rsidRDefault="00A336B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личностно-ориентированный подход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Ключевым условием создания инклюзивного пространства является равноправное 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общий воспитательный процесс всех участников смены (детей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ОВЗ,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16.6. Модуль «Профориентация».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профориентации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профессиональное просвещение, диагностику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проблемам профориентации, организацию профессиональных проб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через:</w:t>
      </w:r>
    </w:p>
    <w:p w:rsidR="00D47AFB" w:rsidRPr="009036CB" w:rsidRDefault="00A3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игры: симуляции, сюжетно-ролевые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деловые игры,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, решение кейсов (ситуаций,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которых необходимо принять решение, занять определенную позицию), расширяющие знания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типах профессий,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способах выбора профессий,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достоинствах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недостатках той или иной интересной детям профессиональной деятельности;</w:t>
      </w:r>
    </w:p>
    <w:p w:rsidR="00D47AFB" w:rsidRPr="009036CB" w:rsidRDefault="00A3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гостями: экспертами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профориентации, представителями разных профессий, дающие детям 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существующих 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условиях работы людей, представляющих эти профессии;</w:t>
      </w:r>
    </w:p>
    <w:p w:rsidR="00D47AFB" w:rsidRPr="009036CB" w:rsidRDefault="00A3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тематических дней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работе которых принимают участие эксперты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различных сфер производства, бизнеса, науки,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где дети могут познакомиться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специфике, попробовать свои силы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развить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себе соответствующие навыки, расширить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рынке труда;</w:t>
      </w:r>
    </w:p>
    <w:p w:rsidR="00D47AFB" w:rsidRPr="009036CB" w:rsidRDefault="00A336B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всероссийских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проектов: просмотр лекций, решение учебно-тренировочных задач,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мастер-классах.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16.7. Модуль «Коллективная социально значимая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Движении Первых».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Данный модуль содержит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себе описание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Движением Первых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назначении Движения Первых,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его месте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достижении приоритетных национальных целей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своем личном вкладе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 значимую деятельность.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Предусмотрены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47AFB" w:rsidRPr="009036CB" w:rsidRDefault="00A336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программа профильной смены Движения Первых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программы для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лет, выстроенные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логике конструктора профильных смен Движения Первых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приобщение подрастающего поколения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российским традиционным духовно-нравственным ценностям, создание условий для личностного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гражданского становления детей, усвоение ими норм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государства, вовлечение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деятельность Движения Первых.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вариантов профильных смен Движения Первых для младших школьников является программа «Содружество Орлят России»;</w:t>
      </w:r>
    </w:p>
    <w:p w:rsidR="00D47AFB" w:rsidRPr="009036CB" w:rsidRDefault="00A336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тематический День Первых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эффективно построенная система воспитательных событий, обеспечивающая,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одной стороны, просвещение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всестороннее развитие участников через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различные виды полезной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интересной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расширение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Движении Первых, стимулирование активного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деятельности Движения Первых;</w:t>
      </w:r>
    </w:p>
    <w:p w:rsidR="00D47AFB" w:rsidRPr="009036CB" w:rsidRDefault="00A336B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профильный отряд Движения Первых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постоянно действующий орган детского самоуправления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числа активных участников Движения Первых. Его деятельность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реализации детских инициатив, популяризирующих полезную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возможности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Движении Первых.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 данного модуля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следующих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 воспитательной работы: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классные 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успешными активистами Движения Первых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открытый диалог «путь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успеху», мотивационная встреча «равный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равному» способствует формированию активной жизненной позиции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участников смены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примере успеха ровесника;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волонтерские мастер-классы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проведение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встреч для знакомства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принципами, направлениями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волонтерства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его историей;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территории, посадке деревьев, уборке природных зон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сохранение окружающей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экологическое благополучие;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социальные акции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сбору вещей, игрушек, книг для детских домов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малообеспеченных семей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развития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чувств сопричастности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социальной ответственности;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 для младших отрядов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старшие дети помогают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игр, представлений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праздников для младших, что развивает навыки заботы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лидерские качества;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защите животных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сбор корма для приютов, изготовление кормушек для птиц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 далее, что развивает чувство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доброты;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обучение навыкам оказания первой помощи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тренинги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оказанию первой помощи помогают детям научиться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быть полезными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экстренных ситуациях;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 мемориалов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памятных мест, изучение исторического значения этих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укрепления патриотизма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чувства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культурному наследию;</w:t>
      </w:r>
    </w:p>
    <w:p w:rsidR="00D47AFB" w:rsidRPr="009036CB" w:rsidRDefault="00A336B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медиа-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ведение блога, создание фото-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видео продуктов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волонтерских инициативах лагеря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развития навыков коммуникации медиа-творчества;</w:t>
      </w:r>
    </w:p>
    <w:p w:rsidR="00D47AFB" w:rsidRPr="009036CB" w:rsidRDefault="00A336B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проектировочный семинар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траектории социального развития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Движении Первых.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Программно-методический комплекс Движения Первых включает программы смен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направлениям деятельности, программы для актива, программы лагерей дневного пребывания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содержит инструктивное описание деятельности вожатых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участников смены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каждому мероприятию (сценарии, инструкции, ход дел).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17. Вариативные содержательные модули.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17.1. Модуль «Экскурсии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походы».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Для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подростков организуются туристские походы, экологические тропы, тематические экскурсии: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, экскурсии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памятным местам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местам боевой славы,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музей, картинную галерею, технопарк.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экскурсиях,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походах создаются благоприятные условия для 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ответственности,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них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природной среде,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труда, обучения рациональному использованию своего времени, сил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имущества.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возраста детей выбирается тематика, форма, продолжительность, оценка результативности экскурсии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похода.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17.2. Модуль «Кружки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секции».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 является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лагеря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реализуется через программы профильных (специализированных, тематических) смен,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деятельность кружковых объединений, секций, клубов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интересам, студий, дополняющих программы смен.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шести направленностей дополнительных общеразвивающих программ: социально-гуманитарная; художественная; естественно-научная; техническая; туристско-краеведческая; физкультурно-спортивная.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18. При планировании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реализации содержания программы воспитательной работы необходимо обеспечить интеграцию смысловой основы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единых воспитательных линий, включая каждое пространство,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котором ребенок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коллективом реализует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развивает свои способности.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Уровни реализации содержания включают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18.1.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уровень, который определяет установки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демонстрацию ценностного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каждому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смысловых блоков: «Мир», «Россия» (включая региональный компонент), «Человек». Каждая встреча всех участников смены, включая все направления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18.2.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Межотрядный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ребенка. События организуются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предполагают реализацию содержания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дружинам.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эффективных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универсальных форм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 уровне является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гостевание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отрядов («отряд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гостях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отряда»), которое предполагает взаимную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знакомство друг друга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особенностями своего уклада.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18.3. Групповой уровень, который соотносится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реализацией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формате объединений детей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разных отрядов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единого выбранного самими детьми направления: секции,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кружки, органы самоуправления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общелагерном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уровне. Особенность работы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разновозрастном формате совместной деятельности.</w:t>
      </w:r>
    </w:p>
    <w:p w:rsidR="00D47AFB" w:rsidRDefault="00A336B6">
      <w:pPr>
        <w:rPr>
          <w:rFonts w:hAnsi="Times New Roman" w:cs="Times New Roman"/>
          <w:color w:val="000000"/>
          <w:sz w:val="24"/>
          <w:szCs w:val="24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18.4. Отрядный уровень, который является ключевым воспитывающим пространством, создающим уникальную среду совместного проживания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совместного творчества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взрослых.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отрядной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работы предусматривает: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отрядной деятельности;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поддержку активной позиции каждого ребенка, предоставления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возможности обсуждения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принятия решений, создание благоприятной среды для общения; доверительное 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поддержку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решении проблем, конфликтных ситуаций;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полезных для личностного развития ребенка совместных мероприятий, позволяющих 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них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разными потребностями, давать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возможности для самореализации, 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укреплять доверительные отношения, стать для них наставником, задающим образцы поведения; вовлечение каждого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разных ролях: сценаристов, постановщиков, исполнителей, корреспондентов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редакторов, ведущих, декораторов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сплочение отряда (временного детского коллектива) через игры, элементы тренингов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сплочение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, огонек знакомства, визитные карточки отрядов;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предъявление единых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выполнению режима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распорядка дня,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самообслуживанию, дисциплине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поведению, санитарно-гигиенических требований;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принятие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детьми законов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правил отряда, которым они будут следовать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символов, названия, девиза, эмблемы, песни, которые подчеркнут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конкретному коллективу;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референтных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групп, непопулярных детей через наблюдение, игры, анкеты;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аналитическую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детьми: анализ дня, анализ ситуации, мероприятия, анализ смены, результатов;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поддержку детских инициатив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детского самоуправления через деятельность лидеров, выбранных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инициативе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сбора отряда: хозяйственный сбор, организационный сбор, утренний информационный сбор отряда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другие;</w:t>
      </w:r>
    </w:p>
    <w:p w:rsidR="00D47AFB" w:rsidRPr="009036CB" w:rsidRDefault="00A336B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эмпатичностью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поддержкой): огонек знакомства, огонек организационного периода, огонек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анализ дня, огонек прощания, тематический огонек, коллективное обсуждение отрядом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педагогами прожитого дня, анализ проведенных акций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складывающихся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отряде взаимоотношений;</w:t>
      </w:r>
    </w:p>
    <w:p w:rsidR="00D47AFB" w:rsidRPr="009036CB" w:rsidRDefault="00A336B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всех этапах организации деятельности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анализа).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19. Система индивидуальной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ребенком,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психолого-педагогического сопровождения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подростков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для развития коммуникативной компетенции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D47AFB" w:rsidRPr="009036CB" w:rsidRDefault="00A336B6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9036CB">
        <w:rPr>
          <w:b/>
          <w:bCs/>
          <w:color w:val="252525"/>
          <w:spacing w:val="-2"/>
          <w:sz w:val="42"/>
          <w:szCs w:val="42"/>
          <w:lang w:val="ru-RU"/>
        </w:rPr>
        <w:t>. Организационный раздел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20. Особенности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разных типах организаций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обусловлены прежде всего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ресурсным потенциалом, продолжительностью пребывания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течение дня, его занятостью,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обязательной образовательной или трудовой деятельностью,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средой,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Программа.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21. Детский оздоровительный лагерь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дневным пребыванием детей организуется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базе школы. Для лагеря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дневным пребыванием детей характерны формы работы,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требующие длительной подготовки, репетиций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участниками. Предпочтение отдается игровым, конкурсным формам, использующим экспромт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качестве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методов.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тем, что основную часть педагогического коллектива лагеря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дневным пребыванием детей составляют педагогические работники общеобразовательной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 преобладают привычные для образовательной организации форматы.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22. Уклад школы задает расписание деятельности лагеря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основе которых лежат российские базовые ценности, определяет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средства воспитания, отражающие самобытность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формирование уклада конкретной организации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влияют региональные особенности: исторические, этнокультурные, социально-экономические, художественно-культурные,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также тип поселения.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23. Уклад непосредственно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такими характеристиками, как открытость организации как социальной среды; цикличность (лагерь существует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ситуации сменяемости периодов); временность (коллектив каждой смены различен);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многопрофильность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вариативность (разнообразие видов деятельности, подвижность межличностных контактов, интенсивность отношений); предопределенность законов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традиций.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24. Элементами уклада являются: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24.1. Быт лагеря является элементом уклада повседневной жизни детей, вожатых, сотрудников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течение смены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формирует архитектурно-планировочные особенности лагеря (близость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природной среде, благоустроенность, техническая оснащенность, инфраструктура помещений для бытовых, досуговых, образовательных,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других занятий). Учитывая длительное нахождение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лагере, необходимо обеспечить комфортность решения естественно-культурных задач социализации (самообслуживание, гигиена).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24.2. Режим, соблюдение которого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обеспечением безопасности, охраной здоровья ребенка, что подкреплено правилами: «закон точности» («ноль-ноль»), «закон территории»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другие. Планирование программы смены должно быть соотнесено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задачей оздоровления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отдыха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каникулярный период,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сна, двигательной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прогулок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должны быть сокращены из-за насыщенности мероприятиями.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24.3. Корпоративная культура лагеря является элементом уклада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из: миссии лагеря, сформированных ценностей,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норм поведения, трудового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стиля взаимоотношений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представителями), внешнего вида сотрудников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24.4. Символическое пространство лагеря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традиции, правила, легенды,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кричалки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, песенно-музыкальную культуру, ритуалы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другие. Каждый элемент символического пространства лагеря имеет условный (символический) смысл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эмоциональную окраску, тесно связанную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своей сути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смыслу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целями, задачами, базовыми ценностями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принципами жизнедеятельности организации</w:t>
      </w:r>
      <w:proofErr w:type="gram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политикой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воспитания, используемые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практической деятельности. Песенно-музыкальная культура должна быть основана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отечественном наследии, лучших образцах песенного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музыкального творчества. Легенды являются уникальным инструментом осознания ребенком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процессе обсуждения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коллективом нравственных категорий, ценностей, являющимися основой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лагере. 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символическому пространству относятся информационные стенды для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сотрудников, отрядные уголки, дизайн воспитывающей среды, малые архитектурные формы, которые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взаимодополняют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усиливают воспитательный эффект посредством интеграции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символическое пространство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игровую модель.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Ритуалы </w:t>
      </w:r>
      <w:r w:rsidR="009036CB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bookmarkStart w:id="0" w:name="_GoBack"/>
      <w:bookmarkEnd w:id="0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торжественными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поводу символических событий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жизни лагеря, общественной жизни): торжественные линейки, ритуалы,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атрибутами организации (знамя, флаг, памятный знак), организация почетного караула, смотр, парад, ритуалы почести героям: возложение гирлянд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другое;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ритуал приветствия для участников смены или игровой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оздоровления; передача «наказа» (обращение)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смены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смене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 Реализация Программы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25.1. Подготовительный этап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стороны управленческого звена лагеря подбор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обучение педагогического состава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практическими блоками освоения реализации содержания Программы, установочное педагогическое совещание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включением всего кадрового состава, подготовка методических материалов, включая примеры сценариев для проведения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отрядном уровне, планирование деятельности, информационную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25.2. Организационный период смены связан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реализацией основных задач: адаптация детей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новым условиям,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режимом, правилами, укладом лагеря, формирование временный детский коллектив. Содержание событий организационного периода представлено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25.3. Основной период смены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максимальное развитие личностного потенциала каждого ребенка посредством коллективной деятельности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уровне отряда,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иных объединениях. Содержание событий основного периода представлено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25.4. Итоговый период смены является ключевым этапом для подведения итогов совместной деятельности, фиксации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принятием участниками смены позитивного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формированию индивидуальных маршрутов дальнейшего развития потенциала детей. Содержание событий итогового периода представлено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календарном плане.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25.5. Этап последействия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подведение итогов реализации программы воспитательной работы, определение наиболее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наименее эффективных форм деятельности, сопровождение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реализации идей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личностного потенциала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возвращении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постоянный детский коллектив посредством обратной связи или характеристик, направленных или переданных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25.6. Анализ воспитательной работы лагеря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целевыми ориентирами результатов воспитания, личностными результатами воспитанников.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 является самоанализ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целью выявления основных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последующего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привлечением (при необходимости) внешних экспертов, специалистов, который проводится ежегодно для круглогодичного лагеря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окончании летней оздоровительной кампании для сезонного.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воспитательной работы включается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вожатско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-педагогическим составом,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(старшим воспитателем, педагогом-психологом, педагогом-организатором, социальным педагогом (при наличии)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последующим обсуждением результатов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совете.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Основное внимание сосредотачивается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вопросах,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качеством: реализации программы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целом; работы конкретных структурных звеньев организации отдыха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оздоровления (отрядов, органов самоуправления,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секций); деятельности педагогического коллектива;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представителями);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партнерами.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валидность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адаптированность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определенного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Итогом самоанализа является перечень достижений,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выявленных проблем, над решением которых предстоит работать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вожатско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-педагогическому коллективу.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следующий год.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26. Партнерское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общественными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молодежными организациями способствует успешной реализации Программы, включающей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себя совместную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различными образовательными организациями, организациями культуры, спорта, общественными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молодежными объединениями, иными юридическими лицами, разделяющими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задачи воспитания,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традиции уклада организации.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Планируется партнерское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Движением Первых, молодежной общероссийской общественной организацией «Российские Студенческие Отряды», Учебно-методическим центром военно-патриотического воспитания молодежи «Авангард»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другими общероссийскими общественными объединениями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организациями.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Привлечение воспитательного потенциала партнерского взаимодействия предусматривает:</w:t>
      </w:r>
    </w:p>
    <w:p w:rsidR="00D47AFB" w:rsidRPr="009036CB" w:rsidRDefault="00A336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договорами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сотрудничестве,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проведении отдельных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рамках данной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D47AFB" w:rsidRPr="009036CB" w:rsidRDefault="00A336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базе организаций-партнеров отдельных занятий, тематических событий, отдельных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акций;</w:t>
      </w:r>
    </w:p>
    <w:p w:rsidR="00D47AFB" w:rsidRPr="009036CB" w:rsidRDefault="00A336B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совместная реализация тематических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профильных смен;</w:t>
      </w:r>
    </w:p>
    <w:p w:rsidR="00D47AFB" w:rsidRPr="009036CB" w:rsidRDefault="00A336B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проекты, совместно разрабатываемые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реализуемые детьми, педагогами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организациями-партнерами благотворительного, экологического, патриотического, трудового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иных направлений деятельности, ориентированные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воспитание детей, преобразование окружающего социума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позитивное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социальное окружение.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Партнерское взаимодействие создает многоуровневую систему поддержки лагеря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способствует более эффективной реализации Программы воспитательной работы, развитию социальных навыков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27. Реализация воспитательного потенциала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родителями (законными представителями)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— может предусматривать следующие форматы: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родителя (родителей) или законного представителя (законных представителей)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начала заезда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особенностях воспитательной работы, внутреннего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режима, необходимых вещах, которые понадобятся ребенку,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помощью информации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сайте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мессенджерах;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которых родитель (родители) или законный представитель (законные представители) могут получать советы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воспитания, консультации специалистов психолого-педагогической службы лагеря,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режиме видеоконференции;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события,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которые родитель (родители) или законный представитель (законные представители) могут посещать лагерь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местах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распорядком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локальными документами данной организации, нормами санитарно-эпидемиологического законодательства, планами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содержанием программной деятельности, утвержденными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организации формами взаимодействия родителя (родителей) или законного представителя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детей;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информационных стендов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местах, отведенных для общения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родителя (родителей) или законного представителя (законных представителей), как правило около входной группы (ворот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контрольно-пропускного пункта (КПП)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информацией, полезной для родителей или законных представителей федерального, регионального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общелагерного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уровня;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интернет-сайте организации, интернет-сообщества, группы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участием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вожатых,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которых обсуждаются интересующие родителей (законных представителей) вопросы, согласуется совместная деятельность;</w:t>
      </w:r>
    </w:p>
    <w:p w:rsidR="00D47AFB" w:rsidRPr="009036CB" w:rsidRDefault="00A336B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участие родителя (родителей) или законного представителя (законных представителей)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психолого-педагогических консилиумах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соответствующими локальными нормативными документами лагеря;</w:t>
      </w:r>
    </w:p>
    <w:p w:rsidR="00D47AFB" w:rsidRPr="009036CB" w:rsidRDefault="00A336B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 наличии среди детей детей-сирот, детей, оставшихся без попечения родителей, детей-инвалидов, детей, оказавшихся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проводится индивидуальная профилактическая работа,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так далее, осуществляется целевое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28. Кадровое обеспечение реализации Программы предусматривает механизм кадрового обеспечения лагеря,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стандартов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эффективности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детьми: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систему отбора, форму трудоустройства, количество необходимого педагогического персонала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вожатых;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распределение функционала, связанного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планированием, организацией, обеспечением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реализацией воспитательной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указанием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штатным расписанием организации, расстановку кадров;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вопросы повышения квалификации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области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систему подготовки вожатых для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лагере;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систему мотивации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поддержки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вожатых;</w:t>
      </w:r>
    </w:p>
    <w:p w:rsidR="00D47AFB" w:rsidRPr="009036CB" w:rsidRDefault="00A336B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методического обеспечения деятельности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вожатско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-педагогического состава;</w:t>
      </w:r>
    </w:p>
    <w:p w:rsidR="00D47AFB" w:rsidRPr="009036CB" w:rsidRDefault="00A336B6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трудовом коллективе лагеря.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29. Методическое обеспечение реализации Программы предназначено для специалистов,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реализацию содержания программы смены (руководителя лагеря, заместителя руководителя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работе, старшего воспитателя, старшего вожатого). Для каждой смены формируется программа, календарный план (план-сетка)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учетом регионального компонента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срокам проведения смены памятных дат, отражая тип организации, длительность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тематику смены, игровую модель, интегрируя инвариантные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Для подготовки кадрового состава специалистами,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реализацию содержания программы, создается методический комплекс, включающий типовые сценарии ключевых событий, памятки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инструкции, дидактические материалы, диагностические материалы.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кадрового состава рекомендуется интегрировать содержание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план подготовки, позволяя специалистам лагеря получить опыт реализации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практике.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реализации содержания Программы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ежесменно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D47AFB" w:rsidRPr="009036CB" w:rsidRDefault="00A336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30. 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Программы: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флагшток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том числе переносной), Государственный флаг Российской Федерации, флаг субъекта Российской Федерации, флаг лагеря (при наличии);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музыкальное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необходимые для качественного музыкального оформления фонограммы, записи (при наличии);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оборудованные локации для </w:t>
      </w:r>
      <w:proofErr w:type="spellStart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общелагерных</w:t>
      </w:r>
      <w:proofErr w:type="spellEnd"/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отрядных событий, отрядные места, отрядные уголки (стенды);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спортивные площадки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спортивный инвентарь;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необходимом количестве для качественного оформления программных событий;</w:t>
      </w:r>
    </w:p>
    <w:p w:rsidR="00D47AFB" w:rsidRPr="009036CB" w:rsidRDefault="00A336B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 дополнительного образования;</w:t>
      </w:r>
    </w:p>
    <w:p w:rsidR="00D47AFB" w:rsidRPr="009036CB" w:rsidRDefault="00A336B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6CB">
        <w:rPr>
          <w:rFonts w:hAnsi="Times New Roman" w:cs="Times New Roman"/>
          <w:color w:val="000000"/>
          <w:sz w:val="24"/>
          <w:szCs w:val="24"/>
          <w:lang w:val="ru-RU"/>
        </w:rPr>
        <w:t>специальное оборудование, которое необходимо для обеспечения инклюзивного пространства.</w:t>
      </w:r>
    </w:p>
    <w:sectPr w:rsidR="00D47AFB" w:rsidRPr="009036CB" w:rsidSect="009036CB">
      <w:pgSz w:w="11907" w:h="16839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6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F3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E3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84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54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23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15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62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25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D1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24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34B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6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76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21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A36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609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04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0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503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22"/>
  </w:num>
  <w:num w:numId="11">
    <w:abstractNumId w:val="20"/>
  </w:num>
  <w:num w:numId="12">
    <w:abstractNumId w:val="2"/>
  </w:num>
  <w:num w:numId="13">
    <w:abstractNumId w:val="15"/>
  </w:num>
  <w:num w:numId="14">
    <w:abstractNumId w:val="19"/>
  </w:num>
  <w:num w:numId="15">
    <w:abstractNumId w:val="21"/>
  </w:num>
  <w:num w:numId="16">
    <w:abstractNumId w:val="4"/>
  </w:num>
  <w:num w:numId="17">
    <w:abstractNumId w:val="18"/>
  </w:num>
  <w:num w:numId="18">
    <w:abstractNumId w:val="3"/>
  </w:num>
  <w:num w:numId="19">
    <w:abstractNumId w:val="10"/>
  </w:num>
  <w:num w:numId="20">
    <w:abstractNumId w:val="17"/>
  </w:num>
  <w:num w:numId="21">
    <w:abstractNumId w:val="16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036CB"/>
    <w:rsid w:val="00A336B6"/>
    <w:rsid w:val="00B73A5A"/>
    <w:rsid w:val="00D47AF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263E35-B034-43DF-88D0-2A29DE81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8173</Words>
  <Characters>46592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2025-05-07T10:36:00Z</dcterms:created>
  <dcterms:modified xsi:type="dcterms:W3CDTF">2025-05-07T10:36:00Z</dcterms:modified>
</cp:coreProperties>
</file>