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73D" w:rsidRPr="005B073D" w:rsidRDefault="005B073D" w:rsidP="005B073D">
      <w:pPr>
        <w:tabs>
          <w:tab w:val="left" w:pos="6804"/>
          <w:tab w:val="left" w:pos="7088"/>
        </w:tabs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5B07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ПРИМЕРНАЯ ТЕМАТИКА ЗАНЯТИЙ ВСЕОБУЧА </w:t>
      </w:r>
      <w:proofErr w:type="gramStart"/>
      <w:r w:rsidRPr="005B07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ДЛЯ РОДИТЕЛЕЙ</w:t>
      </w:r>
      <w:proofErr w:type="gramEnd"/>
      <w:r w:rsidRPr="005B07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ОБУЧАЮЩИХСЯ 1-4 КЛАССОВ.</w:t>
      </w:r>
    </w:p>
    <w:p w:rsidR="005B073D" w:rsidRPr="005B073D" w:rsidRDefault="005B073D" w:rsidP="005B073D">
      <w:pPr>
        <w:tabs>
          <w:tab w:val="left" w:pos="6804"/>
          <w:tab w:val="left" w:pos="7088"/>
        </w:tabs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8851"/>
        <w:gridCol w:w="1559"/>
      </w:tblGrid>
      <w:tr w:rsidR="005B073D" w:rsidRPr="005B073D" w:rsidTr="005B073D">
        <w:trPr>
          <w:tblHeader/>
        </w:trPr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5B073D" w:rsidRPr="005B073D" w:rsidRDefault="005B073D" w:rsidP="005B073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Тема 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5B073D" w:rsidRPr="005B073D" w:rsidRDefault="005B073D" w:rsidP="005B073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Задачи</w:t>
            </w:r>
            <w:bookmarkStart w:id="0" w:name="_GoBack"/>
            <w:bookmarkEnd w:id="0"/>
          </w:p>
          <w:p w:rsidR="005B073D" w:rsidRPr="005B073D" w:rsidRDefault="005B073D" w:rsidP="005B073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5B073D" w:rsidRPr="005B073D" w:rsidRDefault="005B073D" w:rsidP="005B073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Сроки</w:t>
            </w:r>
          </w:p>
        </w:tc>
      </w:tr>
      <w:tr w:rsidR="005B073D" w:rsidRPr="005B073D" w:rsidTr="005B073D">
        <w:tc>
          <w:tcPr>
            <w:tcW w:w="14913" w:type="dxa"/>
            <w:gridSpan w:val="3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5B073D" w:rsidRPr="005B073D" w:rsidRDefault="005B073D" w:rsidP="005B07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b/>
                <w:lang w:eastAsia="ru-RU"/>
              </w:rPr>
              <w:t>1 класс</w:t>
            </w:r>
          </w:p>
          <w:p w:rsidR="005B073D" w:rsidRPr="005B073D" w:rsidRDefault="005B073D" w:rsidP="005B073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 Трудности адаптации первоклассников.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Познакомить родителей с психологическими особенностями периода школьной адаптации.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Дать представления о причинах трудностей в обучении, связанных с недостаточным развитием познавательной сферы, отсутствием организации учебной деятельности (режима дня).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Обсудить способы поддержки ребенка в адаптационный период.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4. Помочь родителям в нахождении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возможных  путей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преодоления трудностей.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t>I 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 «Когда мир жесток»: понятие жестокого обращения с детьми в семье, виды, формы, последствия для </w:t>
            </w:r>
            <w:proofErr w:type="gramStart"/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здоровья  ребенка</w:t>
            </w:r>
            <w:proofErr w:type="gramEnd"/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Познакомить родителей с понятием «жестокое обращение» с детьми в семье,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формами,  видами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, основными причинами и последствиями жестокого обращения для ребенка.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Обозначить виды ответственности в отношении лиц, допускающих жестокое обращение с ребенком. 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t>II 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 «Воспитание без насилия: методы и приемы ненасильственной педагогики».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Познакомить с основными методами и приемами ненасильственного воспитания.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Показать преимущества ненасильственных методов воспитания детей.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Определить средства и приемы построения гуманных взаимоотношений в семье.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t>III 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4. «Цифровое воспитание или </w:t>
            </w:r>
            <w:proofErr w:type="spellStart"/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кибербезопасность</w:t>
            </w:r>
            <w:proofErr w:type="spellEnd"/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ребенка в современном мире».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Показать родителям важность и значимость цифрового воспитания детей. 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Рассказать родителям о правилах общения в сети Интернет.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Ознакомить родителей с источниками информации по проблеме безопасности ребенка в сети Интернет.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t>IV четверть</w:t>
            </w:r>
          </w:p>
        </w:tc>
      </w:tr>
      <w:tr w:rsidR="005B073D" w:rsidRPr="005B073D" w:rsidTr="005B073D">
        <w:tc>
          <w:tcPr>
            <w:tcW w:w="14913" w:type="dxa"/>
            <w:gridSpan w:val="3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b/>
                <w:lang w:eastAsia="ru-RU"/>
              </w:rPr>
              <w:t>2 класс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«Детская агрессия»: понятие, формы, причины. 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Информировать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родителей  о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понятии «детская агрессия», ее вида и формах проявления. 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2.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Разъяснить  родителям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 влияние семьи на   появления  детской  агрессии (одной из которых является жестокое обращение с ребенком в семье).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t>I 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t>2. «Детская агрессия»: как научить ребенка справляться с гневом.</w:t>
            </w:r>
          </w:p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(продолжение темы 1).</w:t>
            </w:r>
          </w:p>
          <w:p w:rsidR="005B073D" w:rsidRPr="005B073D" w:rsidRDefault="005B073D" w:rsidP="005B073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 xml:space="preserve">1. Способствовать формированию у родителей умений и навыков </w:t>
            </w:r>
            <w:proofErr w:type="spell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совладающего</w:t>
            </w:r>
            <w:proofErr w:type="spell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поведения в отношении проявления агрессии ребенка в семье.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 xml:space="preserve">2. Дать рекомендации родителям о том, как научить ребенка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справляться  со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своим агрессивным состоянием, бороться со своим гневом.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II 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3.«</w:t>
            </w:r>
            <w:proofErr w:type="gramEnd"/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Формирование половой идентичности у ребенка в семье».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Познакомить родителей с содержанием, формами и методами воспитания детей в семье по проблеме половой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идентификации,   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культуры взаимоотношений между полами. 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Информировать родителей о способах формирования у детей знаний и навыков поведения того пола, к которому ребенок принадлежит.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3. Развивать представления родителей о просветительных воздействиях на ребенка, направленных на овладение ими нормами поведения, свойственными представителям его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пола,  полноценному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формированию полового поведения.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t>III 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4.«</w:t>
            </w:r>
            <w:proofErr w:type="gramEnd"/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Компьютер в жизни школьника: влияние на развитие ребенка».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Обсудить с родителями проблему влияния компьютера и сети Интернет на развитие личности младшего школьника.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 Познакомить родителей с рекомендациями СанПиНа при использовании компьютера.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Дать рекомендации родителям по организации контроля использования ресурсов сети Интернет младшим школьником в домашних условиях.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4. Показать возможности использования компьютера в учебной деятельности в домашних условиях для подготовки к урокам.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t>IV четверть</w:t>
            </w:r>
          </w:p>
        </w:tc>
      </w:tr>
      <w:tr w:rsidR="005B073D" w:rsidRPr="005B073D" w:rsidTr="005B073D">
        <w:tc>
          <w:tcPr>
            <w:tcW w:w="14913" w:type="dxa"/>
            <w:gridSpan w:val="3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5B073D" w:rsidRPr="005B073D" w:rsidRDefault="005B073D" w:rsidP="005B07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b/>
                <w:lang w:eastAsia="ru-RU"/>
              </w:rPr>
              <w:t>3 класс</w:t>
            </w:r>
          </w:p>
          <w:p w:rsidR="005B073D" w:rsidRPr="005B073D" w:rsidRDefault="005B073D" w:rsidP="005B073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  <w:tr w:rsidR="005B073D" w:rsidRPr="005B073D" w:rsidTr="005B073D">
        <w:trPr>
          <w:trHeight w:val="77"/>
        </w:trPr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 «</w:t>
            </w:r>
            <w:proofErr w:type="spellStart"/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Буллинг</w:t>
            </w:r>
            <w:proofErr w:type="spellEnd"/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насилие. Как вести себя, если ребенок рассказывает Вам о насилии в отношении него в группе сверстников?»</w:t>
            </w:r>
          </w:p>
        </w:tc>
        <w:tc>
          <w:tcPr>
            <w:tcW w:w="8851" w:type="dxa"/>
            <w:shd w:val="clear" w:color="auto" w:fill="auto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35"/>
            </w:tblGrid>
            <w:tr w:rsidR="005B073D" w:rsidRPr="005B073D" w:rsidTr="00E36D6D">
              <w:trPr>
                <w:trHeight w:val="87"/>
                <w:tblCellSpacing w:w="0" w:type="dxa"/>
              </w:trPr>
              <w:tc>
                <w:tcPr>
                  <w:tcW w:w="7439" w:type="dxa"/>
                  <w:shd w:val="clear" w:color="auto" w:fill="auto"/>
                  <w:tcMar>
                    <w:top w:w="0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B073D" w:rsidRPr="005B073D" w:rsidRDefault="005B073D" w:rsidP="005B073D">
                  <w:pPr>
                    <w:suppressAutoHyphens/>
                    <w:spacing w:after="0" w:line="240" w:lineRule="auto"/>
                    <w:ind w:firstLine="459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</w:pPr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>1. Повысить компетентность родителей в отношении</w:t>
                  </w:r>
                  <w:hyperlink r:id="rId4" w:anchor="i" w:history="1"/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 xml:space="preserve"> </w:t>
                  </w:r>
                  <w:proofErr w:type="gramStart"/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>понятия  «</w:t>
                  </w:r>
                  <w:proofErr w:type="spellStart"/>
                  <w:proofErr w:type="gramEnd"/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>буллинг</w:t>
                  </w:r>
                  <w:proofErr w:type="spellEnd"/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>», обозначить основные признаки того, что ребенок подвергается «</w:t>
                  </w:r>
                  <w:proofErr w:type="spellStart"/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>буллингу</w:t>
                  </w:r>
                  <w:proofErr w:type="spellEnd"/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>» в группе сверстников.</w:t>
                  </w:r>
                </w:p>
                <w:p w:rsidR="005B073D" w:rsidRPr="005B073D" w:rsidRDefault="005B073D" w:rsidP="005B073D">
                  <w:pPr>
                    <w:suppressAutoHyphens/>
                    <w:spacing w:after="0" w:line="240" w:lineRule="auto"/>
                    <w:ind w:firstLine="459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</w:pPr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>2. Познакомить родителей со способами оказания помощи ребенку, подвергнувшемуся «</w:t>
                  </w:r>
                  <w:proofErr w:type="spellStart"/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>буллингу</w:t>
                  </w:r>
                  <w:proofErr w:type="spellEnd"/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>», мерами по прекращению «</w:t>
                  </w:r>
                  <w:proofErr w:type="spellStart"/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>буллинга</w:t>
                  </w:r>
                  <w:proofErr w:type="spellEnd"/>
                  <w:r w:rsidRPr="005B073D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eastAsia="ru-RU" w:bidi="hi-IN"/>
                    </w:rPr>
                    <w:t>» в отношении ребенка.</w:t>
                  </w:r>
                </w:p>
              </w:tc>
            </w:tr>
          </w:tbl>
          <w:p w:rsidR="005B073D" w:rsidRPr="005B073D" w:rsidRDefault="005B073D" w:rsidP="005B073D">
            <w:pPr>
              <w:shd w:val="clear" w:color="auto" w:fill="FFFFFF"/>
              <w:spacing w:after="200" w:line="276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t>I 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 «Как защитить детей от информации, причиняющей вред их здоровью и развитию».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Повысить уровень осведомленности родителей о негативном влиянии агрессивного контента СМИ и иных средств массовой коммуникации на детскую психику и способах его предупреждения.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Повысить уровень осведомленности родителей о нормах Федерального Закона </w:t>
            </w: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br/>
              <w:t xml:space="preserve">№ 436-ФЗ «О защите детей от информации, причиняющей вред их здоровью и </w:t>
            </w: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развитию» и других нормативных правовых актах, регулирующих вопросы информационной безопасности детей.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3. Познакомить родителей с материалами «Методических рекомендаций о порядке использования личных устройств мобильной связи в общеобразовательных организациях» от 19.08.2019, разработанных </w:t>
            </w:r>
            <w:proofErr w:type="spell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Роспотребнадзором</w:t>
            </w:r>
            <w:proofErr w:type="spell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, </w:t>
            </w:r>
            <w:proofErr w:type="spell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Минпросвещения</w:t>
            </w:r>
            <w:proofErr w:type="spell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, </w:t>
            </w:r>
            <w:proofErr w:type="spell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Рособрнадзор</w:t>
            </w:r>
            <w:proofErr w:type="spell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и Российской академией образования, целью которых является профилактика возможного вреда здоровью школьников и повышения эффективности образовательного процесса.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4. Познакомить родителей с информацией о последствиях длительного времени использования мобильных телефонов детьми и подростками, приводящих к нарушениям психики, </w:t>
            </w:r>
            <w:proofErr w:type="spell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гиперактивности</w:t>
            </w:r>
            <w:proofErr w:type="spell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, раздражительности, нарушениям сна, снижению умственной работоспособности, ослаблению памяти и внимания.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II 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«Формирование гендерной компетентности у родителей в вопросах воспитания детей младшего школьного возраста».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Повысить педагогическую компетентность родителей в вопросах гендерного воспитания детей младшего школьного возраста. 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Объяснить роль родителей в воспитании мальчиков и девочек.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t>III 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4. «Безопасность младшего школьника в семье и окружающей среде». 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Информировать родителей о необходимости создания безопасных условий для воспитания младшего школьника в доме и вне семьи, о способах самозащиты ребенка и порядка действий в опасной ситуации.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Дать рекомендации родителям по организации безопасности детей в каникулярное время.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3.Информировать родителей о роли семьи в профилактике детского дорожно-транспортного травматизма.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4. Познакомить родителей с типичными ошибками детей при переходе улиц и дорог, «безопасным маршрутом» движения ребенка в образовательную организацию и обратно.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lang w:eastAsia="ru-RU"/>
              </w:rPr>
              <w:t>IV четверть</w:t>
            </w:r>
          </w:p>
        </w:tc>
      </w:tr>
      <w:tr w:rsidR="005B073D" w:rsidRPr="005B073D" w:rsidTr="005B073D">
        <w:tc>
          <w:tcPr>
            <w:tcW w:w="14913" w:type="dxa"/>
            <w:gridSpan w:val="3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5B073D" w:rsidRPr="005B073D" w:rsidRDefault="005B073D" w:rsidP="005B07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073D">
              <w:rPr>
                <w:rFonts w:ascii="Times New Roman" w:eastAsia="Times New Roman" w:hAnsi="Times New Roman" w:cs="Times New Roman"/>
                <w:b/>
                <w:lang w:eastAsia="ru-RU"/>
              </w:rPr>
              <w:t>4 класс</w:t>
            </w:r>
          </w:p>
          <w:p w:rsidR="005B073D" w:rsidRPr="005B073D" w:rsidRDefault="005B073D" w:rsidP="005B073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«Интернет общение в жизни ребенка - это хорошо или плохо?».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Побудить родителей задуматься о собственной роли и ответственности за безопасность детей в сети Интернет путем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активного  участия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в общении ребёнка с Интернетом, особенно на этапе освоения,  обязательно следить за контактами детей в сети Интернет и знакомиться с сайтами, которые они посещают.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2. Познакомить родителей с советами специалистов по общению детей с Интернет-пространством, в том числе и в вопросе контроля траты денежных средств при скачивании платной информации, получении платных услуг.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3.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Помочь  родителям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сформировать список полезных, интересных и безопасных ресурсов, которыми могут пользоваться младшие школьники.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4. Дать рекомендации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по  установлению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 на  домашний компьютер программного обеспечения с функциями «родительского контроля».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 xml:space="preserve">I </w:t>
            </w: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2.«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Конфликты с ребенком: как их избежать?».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Способствовать формированию у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родителей  представлений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о конфликте, развитию у них умения понимать причины возникновения конфликтных ситуаций.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Помочь родителям проанализировать свое родительское поведение, заострить внимание на положительных моментах воспитания ребенка, формах проявления любви к ребенку.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Способствовать осмыслению конфликтной ситуации и путей выхода из неё, роли матери и отца в формировании семейной атмосферы.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II</w:t>
            </w:r>
            <w:r w:rsidRPr="005B073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3.«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Возрастные закономерности и особенности </w:t>
            </w:r>
            <w:proofErr w:type="spell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психосексуального</w:t>
            </w:r>
            <w:proofErr w:type="spell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развития современного ребенка».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Познакомить родителей с возрастными закономерностями и особенностями </w:t>
            </w:r>
            <w:proofErr w:type="spell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психосексуального</w:t>
            </w:r>
            <w:proofErr w:type="spell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развития  современного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ребенка, задачами сексуального воспитания детей младшего школьного возраста в семье.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Показать родителям разницу в проявлениях нормальной детской сексуальности и патологического поведения. 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3. Информировать о факторах риска, способных нарушить </w:t>
            </w:r>
            <w:proofErr w:type="spell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психосексуальное</w:t>
            </w:r>
            <w:proofErr w:type="spell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развитие детей (сексуальное насилие).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ru-RU" w:bidi="hi-IN"/>
              </w:rPr>
              <w:t>III</w:t>
            </w:r>
            <w:r w:rsidRPr="005B07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четверть</w:t>
            </w:r>
          </w:p>
        </w:tc>
      </w:tr>
      <w:tr w:rsidR="005B073D" w:rsidRPr="005B073D" w:rsidTr="005B073D">
        <w:tc>
          <w:tcPr>
            <w:tcW w:w="4503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4.«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Безопасность Вашего ребенка или как уберечь ребенка от сексуального насилия».</w:t>
            </w:r>
          </w:p>
        </w:tc>
        <w:tc>
          <w:tcPr>
            <w:tcW w:w="8851" w:type="dxa"/>
            <w:shd w:val="clear" w:color="auto" w:fill="auto"/>
          </w:tcPr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Познакомить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родителей  с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правилами поведения, которые помогут уберечь ребенка от сексуального насилия.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Информировать родителей о том, что </w:t>
            </w:r>
            <w:proofErr w:type="gramStart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дети  и</w:t>
            </w:r>
            <w:proofErr w:type="gramEnd"/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подростки должны знать о сексуальном насилии, чтобы защитить себя, как научить своего ребенка противостоять опасности сексуального насилия.</w:t>
            </w:r>
          </w:p>
          <w:p w:rsidR="005B073D" w:rsidRPr="005B073D" w:rsidRDefault="005B073D" w:rsidP="005B073D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Дать родителям рекомендации, как объяснять ребенку правила безопасного поведения дома и на улице; как организовать контроль за тем 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сценами, сценами насилия, нежелательные контакты ребенка в сети Интернет.</w:t>
            </w:r>
          </w:p>
        </w:tc>
        <w:tc>
          <w:tcPr>
            <w:tcW w:w="1559" w:type="dxa"/>
            <w:shd w:val="clear" w:color="auto" w:fill="auto"/>
          </w:tcPr>
          <w:p w:rsidR="005B073D" w:rsidRPr="005B073D" w:rsidRDefault="005B073D" w:rsidP="005B073D">
            <w:pPr>
              <w:shd w:val="clear" w:color="auto" w:fill="FFFFFF"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 w:rsidRPr="005B07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ru-RU" w:bidi="hi-IN"/>
              </w:rPr>
              <w:t>IV</w:t>
            </w:r>
            <w:r w:rsidRPr="005B07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четверть</w:t>
            </w:r>
          </w:p>
        </w:tc>
      </w:tr>
    </w:tbl>
    <w:p w:rsidR="008E1337" w:rsidRDefault="008E1337"/>
    <w:sectPr w:rsidR="008E1337" w:rsidSect="005B073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5C"/>
    <w:rsid w:val="005B073D"/>
    <w:rsid w:val="008E1337"/>
    <w:rsid w:val="00A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62EF7-DA66-449E-9E02-12F0781A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tki-pogodki.ru/psihologiya/bulling-v-shkole-kak-prekratit-nasmeshki-i-izdevatel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2021-02-11T10:32:00Z</dcterms:created>
  <dcterms:modified xsi:type="dcterms:W3CDTF">2021-02-11T10:32:00Z</dcterms:modified>
</cp:coreProperties>
</file>